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E8" w:rsidRDefault="005C3A26">
      <w:pPr>
        <w:pStyle w:val="Body"/>
        <w:jc w:val="center"/>
        <w:rPr>
          <w:rFonts w:hint="eastAsia"/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Small Group Material - I am sending you, 2</w:t>
      </w:r>
    </w:p>
    <w:p w:rsidR="003130E8" w:rsidRDefault="003130E8">
      <w:pPr>
        <w:pStyle w:val="Body"/>
        <w:jc w:val="center"/>
        <w:rPr>
          <w:rFonts w:hint="eastAsia"/>
          <w:b/>
          <w:bCs/>
          <w:sz w:val="24"/>
          <w:szCs w:val="24"/>
        </w:rPr>
      </w:pPr>
    </w:p>
    <w:p w:rsidR="003130E8" w:rsidRDefault="005C3A26">
      <w:pPr>
        <w:pStyle w:val="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Mission and the Church  </w:t>
      </w:r>
    </w:p>
    <w:p w:rsidR="003130E8" w:rsidRDefault="005C3A26">
      <w:pPr>
        <w:pStyle w:val="Body"/>
        <w:jc w:val="center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Luke 24.44-49</w:t>
      </w:r>
    </w:p>
    <w:p w:rsidR="003130E8" w:rsidRDefault="003130E8">
      <w:pPr>
        <w:pStyle w:val="Body"/>
        <w:jc w:val="center"/>
        <w:rPr>
          <w:rFonts w:hint="eastAsia"/>
          <w:b/>
          <w:bCs/>
          <w:sz w:val="28"/>
          <w:szCs w:val="28"/>
        </w:rPr>
      </w:pPr>
    </w:p>
    <w:p w:rsidR="003130E8" w:rsidRDefault="005C3A26">
      <w:pPr>
        <w:pStyle w:val="Body"/>
        <w:rPr>
          <w:rFonts w:hint="eastAsia"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Allow longer for the witness section this week</w:t>
      </w:r>
    </w:p>
    <w:p w:rsidR="003130E8" w:rsidRDefault="003130E8">
      <w:pPr>
        <w:pStyle w:val="Body"/>
        <w:rPr>
          <w:rFonts w:hint="eastAsia"/>
          <w:i/>
          <w:iCs/>
          <w:sz w:val="28"/>
          <w:szCs w:val="28"/>
        </w:rPr>
      </w:pPr>
    </w:p>
    <w:p w:rsidR="003130E8" w:rsidRDefault="005C3A26">
      <w:pPr>
        <w:pStyle w:val="Body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Welcome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What was the scariest journey you ever went on?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Worship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Sing together ‘In Christ alone’ </w:t>
      </w:r>
      <w:r>
        <w:rPr>
          <w:sz w:val="24"/>
          <w:szCs w:val="24"/>
        </w:rPr>
        <w:t xml:space="preserve">https://www.youtube.com/watch?v=JWiFYJMGas0. 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Take each line and turn it into a prayer of praise and thanksgiving.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Word</w:t>
      </w:r>
    </w:p>
    <w:p w:rsidR="003130E8" w:rsidRDefault="005C3A26">
      <w:pPr>
        <w:pStyle w:val="Body"/>
        <w:rPr>
          <w:rFonts w:hint="eastAsia"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Mission begins, not in our hopes and vision, but in the heart and mind of God himself. God is a missionary God. He sent his own Son on </w:t>
      </w:r>
      <w:r>
        <w:rPr>
          <w:i/>
          <w:iCs/>
          <w:sz w:val="24"/>
          <w:szCs w:val="24"/>
        </w:rPr>
        <w:t>a mission. Jesus sent his disciples out as missionaries. Today the Father and the Son send their church out in the power of the Spirit.</w:t>
      </w:r>
    </w:p>
    <w:p w:rsidR="003130E8" w:rsidRDefault="005C3A26">
      <w:pPr>
        <w:pStyle w:val="Body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Read Luke 24.44-49. 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>(v44</w:t>
      </w:r>
      <w:proofErr w:type="gramStart"/>
      <w:r>
        <w:rPr>
          <w:sz w:val="24"/>
          <w:szCs w:val="24"/>
        </w:rPr>
        <w:t>)</w:t>
      </w:r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Law of Moses, the Prophets and the Psalms is a way to describe the whole of the Old Tes</w:t>
      </w:r>
      <w:r>
        <w:rPr>
          <w:sz w:val="24"/>
          <w:szCs w:val="24"/>
        </w:rPr>
        <w:t xml:space="preserve">tament.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proofErr w:type="gramEnd"/>
      <w:r>
        <w:rPr>
          <w:sz w:val="24"/>
          <w:szCs w:val="24"/>
        </w:rPr>
        <w:t>, the entire Old Testament points to the Messiah.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What do the following verses tell us about him? </w:t>
      </w:r>
      <w:proofErr w:type="spellStart"/>
      <w:r>
        <w:rPr>
          <w:sz w:val="24"/>
          <w:szCs w:val="24"/>
        </w:rPr>
        <w:t>Deut</w:t>
      </w:r>
      <w:proofErr w:type="spellEnd"/>
      <w:r>
        <w:rPr>
          <w:sz w:val="24"/>
          <w:szCs w:val="24"/>
        </w:rPr>
        <w:t xml:space="preserve"> 18.15-20 (Prophets), Psalm 22.1-2</w:t>
      </w:r>
      <w:proofErr w:type="gramStart"/>
      <w:r>
        <w:rPr>
          <w:sz w:val="24"/>
          <w:szCs w:val="24"/>
        </w:rPr>
        <w:t>,12</w:t>
      </w:r>
      <w:proofErr w:type="gramEnd"/>
      <w:r>
        <w:rPr>
          <w:sz w:val="24"/>
          <w:szCs w:val="24"/>
        </w:rPr>
        <w:t>-18 &amp; is 53.3-6 (his suffering and death), Ps 16.9-11, Is 53.10-11 (his resurrection)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v47</w:t>
      </w:r>
      <w:proofErr w:type="gramEnd"/>
      <w:r>
        <w:rPr>
          <w:sz w:val="24"/>
          <w:szCs w:val="24"/>
        </w:rPr>
        <w:t>, What does thi</w:t>
      </w:r>
      <w:r>
        <w:rPr>
          <w:sz w:val="24"/>
          <w:szCs w:val="24"/>
        </w:rPr>
        <w:t>s tell us about the importance of the worldwide scope of the gospel?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v.49</w:t>
      </w:r>
      <w:proofErr w:type="gramEnd"/>
      <w:r>
        <w:rPr>
          <w:sz w:val="24"/>
          <w:szCs w:val="24"/>
        </w:rPr>
        <w:t>, How do you experience God’s power from on high in mission, in your own life, the church and in the world?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Body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Witness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Every church has </w:t>
      </w:r>
      <w:proofErr w:type="spellStart"/>
      <w:proofErr w:type="gramStart"/>
      <w:r>
        <w:rPr>
          <w:sz w:val="24"/>
          <w:szCs w:val="24"/>
        </w:rPr>
        <w:t>it’s</w:t>
      </w:r>
      <w:proofErr w:type="spellEnd"/>
      <w:proofErr w:type="gramEnd"/>
      <w:r>
        <w:rPr>
          <w:sz w:val="24"/>
          <w:szCs w:val="24"/>
        </w:rPr>
        <w:t xml:space="preserve"> own mission field, which has two </w:t>
      </w:r>
      <w:r>
        <w:rPr>
          <w:sz w:val="24"/>
          <w:szCs w:val="24"/>
        </w:rPr>
        <w:t>overlapping parts. One part is the church’s presence in the local community. The second is the relationships which individual Christians have.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On a large piece of paper create a Mission Field Map of St Mary</w:t>
      </w:r>
      <w:r>
        <w:rPr>
          <w:sz w:val="24"/>
          <w:szCs w:val="24"/>
        </w:rPr>
        <w:t>’</w:t>
      </w:r>
      <w:r>
        <w:rPr>
          <w:sz w:val="24"/>
          <w:szCs w:val="24"/>
          <w:lang w:val="pt-PT"/>
        </w:rPr>
        <w:t>s.</w:t>
      </w:r>
      <w:r>
        <w:rPr>
          <w:sz w:val="24"/>
          <w:szCs w:val="24"/>
        </w:rPr>
        <w:t xml:space="preserve"> (Put St Mary’s in the middle and bubbles round</w:t>
      </w:r>
      <w:r>
        <w:rPr>
          <w:sz w:val="24"/>
          <w:szCs w:val="24"/>
        </w:rPr>
        <w:t xml:space="preserve"> the outside representing it’s areas of influence - </w:t>
      </w:r>
      <w:proofErr w:type="spellStart"/>
      <w:r>
        <w:rPr>
          <w:sz w:val="24"/>
          <w:szCs w:val="24"/>
        </w:rPr>
        <w:t>eg</w:t>
      </w:r>
      <w:proofErr w:type="spellEnd"/>
      <w:r>
        <w:rPr>
          <w:sz w:val="24"/>
          <w:szCs w:val="24"/>
        </w:rPr>
        <w:t xml:space="preserve"> church services, Minis, Remix, CAP, baptisms, Alpha, small groups etc.)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Add in the rough number of people in each circle who is ‘not yet Christians’.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Then use different </w:t>
      </w:r>
      <w:proofErr w:type="spellStart"/>
      <w:r>
        <w:rPr>
          <w:sz w:val="24"/>
          <w:szCs w:val="24"/>
        </w:rPr>
        <w:t>colours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categorise</w:t>
      </w:r>
      <w:proofErr w:type="spellEnd"/>
      <w:r>
        <w:rPr>
          <w:sz w:val="24"/>
          <w:szCs w:val="24"/>
        </w:rPr>
        <w:t xml:space="preserve"> each activ</w:t>
      </w:r>
      <w:r>
        <w:rPr>
          <w:sz w:val="24"/>
          <w:szCs w:val="24"/>
        </w:rPr>
        <w:t>ity as ‘Presence’, ‘Proclamation’ or ‘Persuasion’ (some may include more than one)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How do you feel about the overall shape and particular details of your map?</w:t>
      </w: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Put a small upright cross in the </w:t>
      </w:r>
      <w:proofErr w:type="spellStart"/>
      <w:r>
        <w:rPr>
          <w:sz w:val="24"/>
          <w:szCs w:val="24"/>
        </w:rPr>
        <w:t>centre</w:t>
      </w:r>
      <w:proofErr w:type="spellEnd"/>
      <w:r>
        <w:rPr>
          <w:sz w:val="24"/>
          <w:szCs w:val="24"/>
        </w:rPr>
        <w:t xml:space="preserve"> of your map and pray over the map.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Have you arranged a </w:t>
      </w:r>
      <w:r>
        <w:rPr>
          <w:sz w:val="24"/>
          <w:szCs w:val="24"/>
        </w:rPr>
        <w:t>social event?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Body"/>
        <w:rPr>
          <w:rFonts w:hint="eastAsia"/>
          <w:sz w:val="24"/>
          <w:szCs w:val="24"/>
        </w:rPr>
      </w:pPr>
      <w:r>
        <w:rPr>
          <w:sz w:val="24"/>
          <w:szCs w:val="24"/>
        </w:rPr>
        <w:t>Pray for one another.</w:t>
      </w: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3130E8">
      <w:pPr>
        <w:pStyle w:val="Body"/>
        <w:rPr>
          <w:rFonts w:hint="eastAsia"/>
          <w:sz w:val="24"/>
          <w:szCs w:val="24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In Christ alone my hope is found,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 is my light, my strength, my song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Cornerstone, this solid Ground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Firm through the fiercest drought and storm.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What heights of love, what depths of peace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When fears are </w:t>
      </w:r>
      <w:r>
        <w:rPr>
          <w:rFonts w:ascii="Arial" w:hAnsi="Arial"/>
          <w:color w:val="212121"/>
        </w:rPr>
        <w:t>stilled, when strivings cease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lastRenderedPageBreak/>
        <w:t>My Comforter, my All in All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Here in the love of Christ I stand.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In Christ alone! - </w:t>
      </w:r>
      <w:proofErr w:type="gramStart"/>
      <w:r>
        <w:rPr>
          <w:rFonts w:ascii="Arial" w:hAnsi="Arial"/>
          <w:color w:val="212121"/>
        </w:rPr>
        <w:t>who</w:t>
      </w:r>
      <w:proofErr w:type="gramEnd"/>
      <w:r>
        <w:rPr>
          <w:rFonts w:ascii="Arial" w:hAnsi="Arial"/>
          <w:color w:val="212121"/>
        </w:rPr>
        <w:t xml:space="preserve"> took on flesh,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Fullness of God in helpless babe.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gift of love and righteousness,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Scorned by the ones He came to save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Till on that cro</w:t>
      </w:r>
      <w:r>
        <w:rPr>
          <w:rFonts w:ascii="Arial" w:hAnsi="Arial"/>
          <w:color w:val="212121"/>
        </w:rPr>
        <w:t>ss as Jesus died,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The wrath of God was satisfied 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For every sin on Him was laid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Here in the death of Christ I live.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There in the ground His body lay,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Light of the world by darkness slain: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Then bursting forth in glorious day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Up from the grave He rose again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And as He stands in victory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Sin's curse has lost its grip on me,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For I am His and He is mine 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Bought with the precious blood of Christ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No guilt in life, no fear in death,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is the power of Christ in me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From life's first cry to final breath,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Jesus </w:t>
      </w:r>
      <w:r>
        <w:rPr>
          <w:rFonts w:ascii="Arial" w:hAnsi="Arial"/>
          <w:color w:val="212121"/>
        </w:rPr>
        <w:t>commands my destiny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No power of hell, no scheme of man,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Can ever pluck me from His hand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Till He returns or calls me home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Here in the power of Christ I'll stand.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In Christ alone my hope is found,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 is my light, my strength, my song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Cornerstone, t</w:t>
      </w:r>
      <w:r>
        <w:rPr>
          <w:rFonts w:ascii="Arial" w:hAnsi="Arial"/>
          <w:color w:val="212121"/>
        </w:rPr>
        <w:t>his solid Ground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Firm through the fiercest drought and storm.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What heights of love, what depths of peace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When fears are stilled, when strivings cease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My Comforter, my All in All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Here in the love of Christ I stand.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In Christ alone! - </w:t>
      </w:r>
      <w:proofErr w:type="gramStart"/>
      <w:r>
        <w:rPr>
          <w:rFonts w:ascii="Arial" w:hAnsi="Arial"/>
          <w:color w:val="212121"/>
        </w:rPr>
        <w:t>who</w:t>
      </w:r>
      <w:proofErr w:type="gramEnd"/>
      <w:r>
        <w:rPr>
          <w:rFonts w:ascii="Arial" w:hAnsi="Arial"/>
          <w:color w:val="212121"/>
        </w:rPr>
        <w:t xml:space="preserve"> took on flesh,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Fullness of God in helpless babe.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gift of love and righteousness,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Scorned by the ones He came to save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Till on that cross as Jesus died,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The wrath of God was satisfied 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For every sin on Him was laid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Here in the death of Christ I live.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There in the gro</w:t>
      </w:r>
      <w:r>
        <w:rPr>
          <w:rFonts w:ascii="Arial" w:hAnsi="Arial"/>
          <w:color w:val="212121"/>
        </w:rPr>
        <w:t>und His body lay,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Light of the world by darkness slain: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Then bursting forth in glorious day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Up from the grave He rose again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And as He stands in victory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Sin's curse has lost its grip on me,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 xml:space="preserve">For I am His and He is mine 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Bought with the precious blood of Chri</w:t>
      </w:r>
      <w:r>
        <w:rPr>
          <w:rFonts w:ascii="Arial" w:hAnsi="Arial"/>
          <w:color w:val="212121"/>
        </w:rPr>
        <w:t>st</w:t>
      </w:r>
    </w:p>
    <w:p w:rsidR="003130E8" w:rsidRDefault="003130E8">
      <w:pPr>
        <w:pStyle w:val="Default"/>
        <w:rPr>
          <w:rFonts w:ascii="Arial" w:eastAsia="Arial" w:hAnsi="Arial" w:cs="Arial"/>
          <w:color w:val="212121"/>
        </w:rPr>
      </w:pP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No guilt in life, no fear in death,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This is the power of Christ in me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From life's first cry to final breath,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Jesus commands my destiny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No power of hell, no scheme of man,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Can ever pluck me from His hand</w:t>
      </w:r>
    </w:p>
    <w:p w:rsidR="003130E8" w:rsidRDefault="005C3A26">
      <w:pPr>
        <w:pStyle w:val="Default"/>
        <w:rPr>
          <w:rFonts w:ascii="Arial" w:eastAsia="Arial" w:hAnsi="Arial" w:cs="Arial"/>
          <w:color w:val="212121"/>
        </w:rPr>
      </w:pPr>
      <w:r>
        <w:rPr>
          <w:rFonts w:ascii="Arial" w:hAnsi="Arial"/>
          <w:color w:val="212121"/>
        </w:rPr>
        <w:t>Till He returns or calls me home</w:t>
      </w:r>
    </w:p>
    <w:p w:rsidR="003130E8" w:rsidRDefault="005C3A26">
      <w:pPr>
        <w:pStyle w:val="Default"/>
        <w:rPr>
          <w:rFonts w:hint="eastAsia"/>
        </w:rPr>
      </w:pPr>
      <w:r>
        <w:rPr>
          <w:rFonts w:ascii="Arial" w:hAnsi="Arial"/>
          <w:color w:val="212121"/>
        </w:rPr>
        <w:t xml:space="preserve">Here in the </w:t>
      </w:r>
      <w:r>
        <w:rPr>
          <w:rFonts w:ascii="Arial" w:hAnsi="Arial"/>
          <w:color w:val="212121"/>
        </w:rPr>
        <w:t>power of Christ I'll stand.</w:t>
      </w:r>
    </w:p>
    <w:sectPr w:rsidR="003130E8">
      <w:headerReference w:type="default" r:id="rId6"/>
      <w:footerReference w:type="default" r:id="rId7"/>
      <w:pgSz w:w="16838" w:h="11906" w:orient="landscape"/>
      <w:pgMar w:top="1134" w:right="1134" w:bottom="1134" w:left="1134" w:header="709" w:footer="850" w:gutter="0"/>
      <w:cols w:num="2" w:space="7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A26" w:rsidRDefault="005C3A26">
      <w:r>
        <w:separator/>
      </w:r>
    </w:p>
  </w:endnote>
  <w:endnote w:type="continuationSeparator" w:id="0">
    <w:p w:rsidR="005C3A26" w:rsidRDefault="005C3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E8" w:rsidRDefault="00313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A26" w:rsidRDefault="005C3A26">
      <w:r>
        <w:separator/>
      </w:r>
    </w:p>
  </w:footnote>
  <w:footnote w:type="continuationSeparator" w:id="0">
    <w:p w:rsidR="005C3A26" w:rsidRDefault="005C3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0E8" w:rsidRDefault="003130E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E8"/>
    <w:rsid w:val="003130E8"/>
    <w:rsid w:val="005C3A26"/>
    <w:rsid w:val="00B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76B2A-DD6E-456D-B49C-7E7F30453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Finance</cp:lastModifiedBy>
  <cp:revision>2</cp:revision>
  <dcterms:created xsi:type="dcterms:W3CDTF">2018-05-14T11:12:00Z</dcterms:created>
  <dcterms:modified xsi:type="dcterms:W3CDTF">2018-05-14T11:12:00Z</dcterms:modified>
</cp:coreProperties>
</file>